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fontTable.xml" ContentType="application/vnd.openxmlformats-officedocument.wordprocessingml.fontTable+xml"/>
  <Override PartName="/word/media/image1.png" ContentType="image/png"/>
  <Override PartName="/word/media/image2.png" ContentType="image/png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Standard"/>
        <w:rPr/>
      </w:pPr>
      <w:r>
        <w:rPr>
          <w:rFonts w:eastAsia="Calibri"/>
          <w:b/>
          <w:bCs/>
          <w:szCs w:val="28"/>
        </w:rPr>
        <w:t xml:space="preserve">  </w:t>
      </w:r>
      <w:r>
        <w:rPr/>
        <w:drawing>
          <wp:inline distT="0" distB="0" distL="0" distR="0">
            <wp:extent cx="1981200" cy="733425"/>
            <wp:effectExtent l="0" t="0" r="0" b="0"/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b/>
          <w:bCs/>
          <w:szCs w:val="28"/>
        </w:rPr>
        <w:t xml:space="preserve">                                                                      </w:t>
      </w:r>
    </w:p>
    <w:p>
      <w:pPr>
        <w:pStyle w:val="Standard"/>
        <w:rPr>
          <w:rFonts w:eastAsia="Calibri"/>
          <w:b/>
          <w:bCs/>
          <w:szCs w:val="28"/>
        </w:rPr>
      </w:pPr>
      <w:r>
        <w:rPr>
          <w:rFonts w:eastAsia="Calibri"/>
          <w:b/>
          <w:bCs/>
          <w:szCs w:val="28"/>
        </w:rPr>
      </w:r>
    </w:p>
    <w:p>
      <w:pPr>
        <w:pStyle w:val="Standard"/>
        <w:jc w:val="right"/>
        <w:rPr>
          <w:rFonts w:ascii="Times New Roman" w:hAnsi="Times New Roman" w:cs="Times New Roman"/>
        </w:rPr>
      </w:pPr>
      <w:r>
        <w:rPr>
          <w:rFonts w:eastAsia="Times New Roman" w:cs="Times New Roman" w:ascii="Times New Roman" w:hAnsi="Times New Roman"/>
          <w:b/>
          <w:bCs/>
          <w:sz w:val="32"/>
          <w:szCs w:val="28"/>
        </w:rPr>
        <w:t>ПРЕСС-РЕЛИЗ</w:t>
      </w:r>
    </w:p>
    <w:p>
      <w:pPr>
        <w:pStyle w:val="Standard"/>
        <w:jc w:val="right"/>
        <w:rPr>
          <w:rFonts w:ascii="Times New Roman" w:hAnsi="Times New Roman" w:cs="Times New Roman"/>
        </w:rPr>
      </w:pPr>
      <w:r>
        <w:rPr>
          <w:rFonts w:eastAsia="Times New Roman" w:cs="Times New Roman" w:ascii="Times New Roman" w:hAnsi="Times New Roman"/>
          <w:bCs/>
          <w:sz w:val="28"/>
          <w:szCs w:val="32"/>
        </w:rPr>
        <w:t>12.08.2025</w:t>
      </w:r>
    </w:p>
    <w:p>
      <w:pPr>
        <w:pStyle w:val="Standard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left"/>
        <w:rPr>
          <w:rFonts w:ascii="Times New Roman" w:hAnsi="Times New Roman" w:eastAsia="Times New Roman" w:cs="Times New Roman"/>
          <w:b/>
          <w:bCs/>
          <w:sz w:val="28"/>
          <w:szCs w:val="28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  <w:lang w:eastAsia="ru-RU"/>
        </w:rPr>
        <w:br/>
      </w:r>
    </w:p>
    <w:p>
      <w:pPr>
        <w:pStyle w:val="Normal"/>
        <w:spacing w:lineRule="auto" w:line="240" w:before="0" w:after="0"/>
        <w:jc w:val="left"/>
        <w:rPr>
          <w:rFonts w:ascii="Times New Roman" w:hAnsi="Times New Roman" w:eastAsia="Times New Roman" w:cs="Times New Roman"/>
          <w:b/>
          <w:bCs/>
          <w:sz w:val="28"/>
          <w:szCs w:val="28"/>
          <w:highlight w:val="none"/>
          <w:lang w:eastAsia="ru-RU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  <w:lang w:eastAsia="ru-RU"/>
        </w:rPr>
        <w:t>Изменение вида разрешенного использования земельных участков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8"/>
          <w:szCs w:val="28"/>
          <w:highlight w:val="none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ab/>
        <w:t>Управление Росреестра по Алтайскому краю напоминает о порядке изменения сведений Единого государственного реестра недвижимости (далее - ЕГРН) о виде разрешенного использования земельных участков.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 xml:space="preserve">В соответствии с положениями </w:t>
      </w:r>
      <w:hyperlink r:id="rId3" w:tgtFrame="https://login.consultant.ru/link/?req=doc&amp;base=LAW&amp;n=471068&amp;dst=100053">
        <w:r>
          <w:rPr>
            <w:rFonts w:eastAsia="Times New Roman" w:cs="Times New Roman" w:ascii="Times New Roman" w:hAnsi="Times New Roman"/>
            <w:bCs/>
            <w:color w:val="000000"/>
            <w:sz w:val="28"/>
            <w:szCs w:val="28"/>
            <w:lang w:eastAsia="ru-RU"/>
          </w:rPr>
          <w:t>статьи 7</w:t>
        </w:r>
      </w:hyperlink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 xml:space="preserve"> Земельного кодекса Российской Федерации использование земель осуществляется в строгом соответствии с их целевым назначением. Порядок изменения вида разрешенного использования земельных участков регламентирован положениями Градостроительного кодекса Российской Федерации. 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Действующее градостроительное законодательство выделяет следующие виды разрешенного использования: основные виды использования, условно разрешенные и вспомогательные. В</w:t>
      </w:r>
      <w:r>
        <w:rPr>
          <w:rFonts w:cs="Times New Roman" w:ascii="Times New Roman" w:hAnsi="Times New Roman"/>
          <w:sz w:val="28"/>
          <w:szCs w:val="28"/>
        </w:rPr>
        <w:t xml:space="preserve">спомогательные виды разрешенного использования возможны только в качестве дополнительных по отношению к основным видам разрешенного использования и условно разрешенным видам использования. 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8"/>
          <w:szCs w:val="28"/>
        </w:rPr>
        <w:t xml:space="preserve">Применительно к каждой территориальной зоне устанавливаются виды разрешенного использования земельных участков. 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 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Изменение одного вида разрешенного использования на другой осуществляется в соответствии с градостроительным регламентом соответствующей территориальной зоны, то есть изменить один вид разрешенного использования на другой допускается в случае, если Правилами землепользования и застройки муниципального образования, к территории которого относится данный земельный участок, планируемый к установлению вид разрешенного использования предусмотрен. 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eastAsia="Times New Roman" w:cs="Times New Roman"/>
          <w:sz w:val="28"/>
          <w:szCs w:val="28"/>
          <w:highlight w:val="none"/>
          <w:lang w:eastAsia="ru-RU"/>
        </w:rPr>
      </w:pPr>
      <w:r>
        <w:rPr>
          <w:rFonts w:cs="Times New Roman" w:ascii="Times New Roman" w:hAnsi="Times New Roman"/>
          <w:sz w:val="28"/>
          <w:szCs w:val="28"/>
        </w:rPr>
        <w:t>Основные и вспомогательные виды разрешенного использования земельных участков правообладателями земельных участков, за исключением органов государственной власти, органов местного самоуправления, государственных и муниципальных учреждений, государственных и муниципальных унитарных предприятий, выбираются самостоятельно без дополнительных разрешений и согласования.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 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eastAsia="Times New Roman" w:cs="Times New Roman"/>
          <w:sz w:val="28"/>
          <w:szCs w:val="28"/>
          <w:highlight w:val="none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Условно разрешенный вид использования не может быть выбран правообладателем самостоятельно. Законодательством предусмотрена процедура проведения общественных обсуждений или публичных слушаний. При положительном результате указанных мероприятий органом местного самоуправления издается акт  </w:t>
      </w:r>
      <w:r>
        <w:rPr>
          <w:rFonts w:cs="Times New Roman" w:ascii="Times New Roman" w:hAnsi="Times New Roman"/>
          <w:sz w:val="28"/>
          <w:szCs w:val="28"/>
        </w:rPr>
        <w:t xml:space="preserve">о предоставлении разрешения на условно разрешенный вид использования 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 земельного участка, который в порядке межведомственного информационного взаимодействия направляется в орган регистрации прав.  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</w:rPr>
        <w:t xml:space="preserve">В соответствии с Федеральным законом от 13.07.2015 № 218-ФЗ </w:t>
        <w:br/>
        <w:t xml:space="preserve">«О государственной регистрации недвижимости» сведения о вспомогательных видах разрешенного использования не являются сведениями ЕГРН.  </w:t>
      </w:r>
    </w:p>
    <w:p>
      <w:pPr>
        <w:pStyle w:val="Normal"/>
        <w:spacing w:lineRule="auto" w:line="240" w:before="0" w:after="0"/>
        <w:ind w:left="0" w:firstLine="708"/>
        <w:jc w:val="both"/>
        <w:rPr>
          <w:rFonts w:ascii="Times New Roman" w:hAnsi="Times New Roman" w:eastAsia="Times New Roman" w:cs="Times New Roman"/>
          <w:sz w:val="28"/>
          <w:szCs w:val="28"/>
          <w:highlight w:val="none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Информации о возможных основных и вспомогательных видах разрешенного использования конкретного земельного участка правообладатель может получить в органе местного самоуправления (в г. Барнауле – Комитет по строительству, архитектуре и развитию города Барнаула). </w:t>
      </w:r>
    </w:p>
    <w:p>
      <w:pPr>
        <w:pStyle w:val="72"/>
        <w:shd w:val="clear" w:color="auto" w:fill="auto"/>
        <w:spacing w:lineRule="exact" w:line="317" w:before="0" w:after="0"/>
        <w:ind w:left="40" w:right="60" w:firstLine="700"/>
        <w:jc w:val="both"/>
        <w:rPr>
          <w:color w:val="000000"/>
          <w:sz w:val="28"/>
          <w:szCs w:val="28"/>
          <w:highlight w:val="none"/>
          <w:lang w:eastAsia="ru-RU"/>
        </w:rPr>
      </w:pPr>
      <w:r>
        <w:rPr>
          <w:sz w:val="28"/>
          <w:szCs w:val="28"/>
        </w:rPr>
        <w:t>Обращаем</w:t>
      </w:r>
      <w:r>
        <w:rPr>
          <w:color w:val="000000"/>
          <w:sz w:val="28"/>
          <w:szCs w:val="28"/>
          <w:lang w:eastAsia="ru-RU"/>
        </w:rPr>
        <w:t xml:space="preserve"> внимание, что правообладатель не может самостоятельно изменить вид разрешенного использования земельного участка, если он расположен на сельскохозяйственных угодьях земель сельскохозяйственного назначения. Изменение возможно только после перевода земель или земельных участков в составе земель сельскохозяйственного назначения в другую категорию. Например, установление или изменение черты населенных пунктов.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 xml:space="preserve">Также Федеральным </w:t>
      </w:r>
      <w:r>
        <w:rPr>
          <w:rFonts w:cs="Times New Roman" w:ascii="Times New Roman" w:hAnsi="Times New Roman"/>
          <w:sz w:val="28"/>
          <w:szCs w:val="28"/>
        </w:rPr>
        <w:t>законом от 29.07.2017 N 217-ФЗ "О ведении гражданами садоводства и огородничества для собственных нужд и о внесении изменений в отдельные законодательные акты Российской Федерации" (далее – Закон №217-ФЗ )</w:t>
      </w: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 xml:space="preserve"> установлен запрет на изменение вида разрешенного использования отдельных садовых или огородных земельных участков, образованных из земельного участка, предоставленного созданному до дня вступления в силу </w:t>
      </w:r>
      <w:hyperlink r:id="rId4" w:tgtFrame="https://login.consultant.ru/link/?req=doc&amp;base=LAW&amp;n=481366">
        <w:r>
          <w:rPr>
            <w:rFonts w:eastAsia="Times New Roman" w:cs="Times New Roman" w:ascii="Times New Roman" w:hAnsi="Times New Roman"/>
            <w:bCs/>
            <w:color w:val="000000"/>
            <w:sz w:val="28"/>
            <w:szCs w:val="28"/>
            <w:lang w:eastAsia="ru-RU"/>
          </w:rPr>
          <w:t>Закона</w:t>
        </w:r>
      </w:hyperlink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 xml:space="preserve"> N 217-ФЗ садоводческому или огородническому некоммерческому объединению граждан. Исключение составляют случаи, когда  такое некоммерческое объединение ликвидировано или исключено из единого государственного реестра юридических лиц как недействующее.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/>
        <w:drawing>
          <wp:inline distT="0" distB="0" distL="0" distR="0">
            <wp:extent cx="4887595" cy="4887595"/>
            <wp:effectExtent l="0" t="0" r="0" b="0"/>
            <wp:docPr id="2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7595" cy="488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sz w:val="22"/>
          <w:szCs w:val="22"/>
          <w:lang w:eastAsia="sk-SK"/>
        </w:rPr>
        <w:t>Об Управлении Росреестра по Алтайскому краю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Управление Федеральной службы государственной регистрации, кадастра и картографии по Алтайскому краю (Управление Росреестра по Алтайскому краю) является территориальным органом Федеральной службы государственной регистрации, кадастра и картографии (Росреестр), осуществляющим функции по государственной регистрации прав на недвижимое имущество и сделок с ним, по оказанию государственных услуг в сфере осуществления государственного кадастрового учета недвижимого имущества, землеустройства, государственного мониторинга земель, государственной кадастровой оценке, геодезии и картографии. Выполняет функции по организации единой системы государственного кадастрового учета и государственной регистрации прав на недвижимое имущество, инфраструктуры пространственных данных РФ. Ведомство осуществляет федеральный государственный надзор в области геодезии и картографии, государственный земельный надзор, государственный надзор за деятельностью саморегулируемых организаций кадастровых инженеров, оценщиков и арбитражных управляющих. Подведомственное учреждение Управления - филиал ППК «Роскадастра» по Алтайскому краю. Руководитель Управления</w:t>
      </w:r>
      <w:r>
        <w:rPr>
          <w:rFonts w:eastAsia="Times New Roman" w:cs="Times New Roman" w:ascii="Times New Roman" w:hAnsi="Times New Roman"/>
          <w:color w:val="000000"/>
          <w:sz w:val="22"/>
          <w:szCs w:val="22"/>
          <w:lang w:eastAsia="en-US"/>
        </w:rPr>
        <w:t>, главный регистратор Алтайского края</w:t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 xml:space="preserve"> – Юрий Викторович Калашников.</w:t>
      </w:r>
    </w:p>
    <w:p>
      <w:pPr>
        <w:pStyle w:val="Standard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b/>
          <w:sz w:val="22"/>
          <w:szCs w:val="22"/>
          <w:lang w:eastAsia="sk-SK"/>
        </w:rPr>
        <w:t>Контакты для СМИ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Пресс-секретарь Управления Росреестра по Алтайскому краю</w:t>
        <w:br/>
      </w:r>
      <w:r>
        <w:rPr>
          <w:rFonts w:eastAsia="Times New Roman" w:cs="Times New Roman" w:ascii="Times New Roman" w:hAnsi="Times New Roman"/>
          <w:sz w:val="22"/>
          <w:szCs w:val="22"/>
          <w:shd w:fill="FFFFFF" w:val="clear"/>
        </w:rPr>
        <w:t>Бучнева Анжелика Анатольевна 8 (3852) 29 17 44, 5097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hyperlink r:id="rId6" w:tgtFrame="mailto:22press_rosreestr@mail.ru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22press_rosreestr@mail.ru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</w:t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656002, Барнаул, ул. Советская, д. 16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Сайт Росреестра:</w:t>
      </w:r>
      <w:r>
        <w:rPr>
          <w:rFonts w:eastAsia="Times New Roman" w:cs="Times New Roman" w:ascii="Times New Roman" w:hAnsi="Times New Roman"/>
          <w:sz w:val="22"/>
          <w:szCs w:val="22"/>
        </w:rPr>
        <w:t xml:space="preserve"> </w:t>
      </w:r>
      <w:hyperlink r:id="rId7" w:tgtFrame="http://www.rosreestr.gov.ru/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www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rosreestr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gov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ru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br/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Яндекс-Дзен:</w:t>
      </w:r>
      <w:r>
        <w:rPr>
          <w:rFonts w:eastAsia="Times New Roman" w:cs="Times New Roman" w:ascii="Times New Roman" w:hAnsi="Times New Roman"/>
          <w:sz w:val="22"/>
          <w:szCs w:val="22"/>
        </w:rPr>
        <w:t xml:space="preserve"> </w:t>
      </w:r>
      <w:hyperlink r:id="rId8" w:tgtFrame="https://dzen.ru/id/6392ad9bbc8b8d2fd42961a7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https://dzen.ru/id/6392ad9bbc8b8d2fd42961a7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ab/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ВКонтакте: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shd w:fill="FFFFFF" w:val="clear"/>
        </w:rPr>
        <w:t xml:space="preserve"> </w:t>
      </w:r>
      <w:hyperlink r:id="rId9" w:tgtFrame="https://vk.com/rosreestr_altaiskii_krai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https://vk.com/rosreestr_altaiskii_krai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shd w:fill="FFFFFF" w:val="clear"/>
        </w:rPr>
        <w:t xml:space="preserve"> </w:t>
        <w:br/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Телеграм-канал: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https://web.telegram.org/k/#@rosreestr_altaiskii_krai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Одноклассники: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</w:t>
      </w:r>
      <w:hyperlink r:id="rId10" w:tgtFrame="https://ok.ru/rosreestr22alt.krai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https://ok.ru/rosreestr22alt.krai</w:t>
        </w:r>
      </w:hyperlink>
    </w:p>
    <w:p>
      <w:pPr>
        <w:pStyle w:val="Normal"/>
        <w:spacing w:lineRule="auto" w:line="240" w:before="0" w:after="0"/>
        <w:ind w:hanging="0"/>
        <w:jc w:val="both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Calibri"/>
          <w:color w:val="0000FF"/>
          <w:sz w:val="20"/>
          <w:u w:val="single"/>
          <w:shd w:fill="FFFFFF" w:val="clear"/>
        </w:rPr>
        <w:t>https://vk.com/video-46688657_45623910</w:t>
      </w:r>
    </w:p>
    <w:p>
      <w:pPr>
        <w:pStyle w:val="72"/>
        <w:shd w:val="clear" w:color="auto" w:fill="auto"/>
        <w:spacing w:lineRule="exact" w:line="317" w:before="0" w:after="0"/>
        <w:ind w:left="40" w:right="60" w:firstLine="700"/>
        <w:jc w:val="both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lang w:eastAsia="ru-RU"/>
        </w:rPr>
      </w:r>
    </w:p>
    <w:p>
      <w:pPr>
        <w:pStyle w:val="Normal"/>
        <w:rPr/>
      </w:pPr>
      <w:r>
        <w:rPr/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 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sectPr>
      <w:type w:val="nextPage"/>
      <w:pgSz w:w="11906" w:h="16838"/>
      <w:pgMar w:left="720" w:right="720" w:gutter="0" w:header="0" w:top="720" w:footer="0" w:bottom="72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default"/>
  </w:font>
  <w:font w:name="Arial">
    <w:charset w:val="01"/>
    <w:family w:val="roman"/>
    <w:pitch w:val="default"/>
  </w:font>
  <w:font w:name="Cambria">
    <w:charset w:val="01"/>
    <w:family w:val="roman"/>
    <w:pitch w:val="default"/>
  </w:font>
  <w:font w:name="Times New Roman">
    <w:charset w:val="01"/>
    <w:family w:val="roman"/>
    <w:pitch w:val="default"/>
  </w:font>
  <w:font w:name="PT Astra Serif">
    <w:charset w:val="01"/>
    <w:family w:val="roman"/>
    <w:pitch w:val="default"/>
  </w:font>
</w:fonts>
</file>

<file path=word/settings.xml><?xml version="1.0" encoding="utf-8"?>
<w:settings xmlns:w="http://schemas.openxmlformats.org/wordprocessingml/2006/main">
  <w:zoom w:percent="160"/>
  <w:defaultTabStop w:val="708"/>
  <w:autoHyphenation w:val="true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Arial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spacing w:lineRule="auto" w:line="276" w:beforeAutospacing="0" w:before="0" w:afterAutospacing="0" w:after="20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1">
    <w:name w:val="Heading 1"/>
    <w:basedOn w:val="Normal"/>
    <w:uiPriority w:val="9"/>
    <w:qFormat/>
    <w:pPr>
      <w:keepNext w:val="true"/>
      <w:keepLines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paragraph" w:styleId="2">
    <w:name w:val="Heading 2"/>
    <w:basedOn w:val="Normal"/>
    <w:uiPriority w:val="9"/>
    <w:semiHidden/>
    <w:unhideWhenUsed/>
    <w:qFormat/>
    <w:pPr>
      <w:keepNext w:val="true"/>
      <w:keepLines/>
      <w:spacing w:before="200" w:after="0"/>
      <w:outlineLvl w:val="1"/>
    </w:pPr>
    <w:rPr>
      <w:rFonts w:ascii="Cambria" w:hAnsi="Cambria" w:eastAsia="Arial" w:cs="Arial" w:asciiTheme="majorHAnsi" w:cstheme="majorBidi" w:eastAsiaTheme="majorEastAsia" w:hAnsiTheme="majorHAnsi"/>
      <w:b/>
      <w:bCs/>
      <w:color w:val="4F81BD" w:themeColor="accent1"/>
      <w:sz w:val="26"/>
      <w:szCs w:val="26"/>
    </w:rPr>
  </w:style>
  <w:style w:type="paragraph" w:styleId="3">
    <w:name w:val="Heading 3"/>
    <w:basedOn w:val="Normal"/>
    <w:uiPriority w:val="9"/>
    <w:unhideWhenUsed/>
    <w:qFormat/>
    <w:pPr>
      <w:keepNext w:val="true"/>
      <w:keepLines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4">
    <w:name w:val="Heading 4"/>
    <w:basedOn w:val="Normal"/>
    <w:uiPriority w:val="9"/>
    <w:unhideWhenUsed/>
    <w:qFormat/>
    <w:pPr>
      <w:keepNext w:val="true"/>
      <w:keepLines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5">
    <w:name w:val="Heading 5"/>
    <w:basedOn w:val="Normal"/>
    <w:uiPriority w:val="9"/>
    <w:unhideWhenUsed/>
    <w:qFormat/>
    <w:pPr>
      <w:keepNext w:val="true"/>
      <w:keepLines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">
    <w:name w:val="Heading 6"/>
    <w:basedOn w:val="Normal"/>
    <w:uiPriority w:val="9"/>
    <w:unhideWhenUsed/>
    <w:qFormat/>
    <w:pPr>
      <w:keepNext w:val="true"/>
      <w:keepLines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7">
    <w:name w:val="Heading 7"/>
    <w:basedOn w:val="Normal"/>
    <w:uiPriority w:val="9"/>
    <w:unhideWhenUsed/>
    <w:qFormat/>
    <w:pPr>
      <w:keepNext w:val="true"/>
      <w:keepLines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8">
    <w:name w:val="Heading 8"/>
    <w:basedOn w:val="Normal"/>
    <w:uiPriority w:val="9"/>
    <w:unhideWhenUsed/>
    <w:qFormat/>
    <w:pPr>
      <w:keepNext w:val="true"/>
      <w:keepLines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9">
    <w:name w:val="Heading 9"/>
    <w:basedOn w:val="Normal"/>
    <w:uiPriority w:val="9"/>
    <w:unhideWhenUsed/>
    <w:qFormat/>
    <w:pPr>
      <w:keepNext w:val="true"/>
      <w:keepLines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Heading1Char">
    <w:name w:val="Heading 1 Char"/>
    <w:basedOn w:val="DefaultParagraphFont"/>
    <w:uiPriority w:val="9"/>
    <w:qFormat/>
    <w:rPr>
      <w:rFonts w:ascii="Arial" w:hAnsi="Arial" w:eastAsia="Arial" w:cs="Arial"/>
      <w:sz w:val="40"/>
      <w:szCs w:val="40"/>
    </w:rPr>
  </w:style>
  <w:style w:type="character" w:styleId="Heading2Char">
    <w:name w:val="Heading 2 Char"/>
    <w:basedOn w:val="DefaultParagraphFont"/>
    <w:uiPriority w:val="9"/>
    <w:qFormat/>
    <w:rPr>
      <w:rFonts w:ascii="Arial" w:hAnsi="Arial" w:eastAsia="Arial" w:cs="Arial"/>
      <w:sz w:val="34"/>
    </w:rPr>
  </w:style>
  <w:style w:type="character" w:styleId="Heading3Char">
    <w:name w:val="Heading 3 Char"/>
    <w:basedOn w:val="DefaultParagraphFont"/>
    <w:uiPriority w:val="9"/>
    <w:qFormat/>
    <w:rPr>
      <w:rFonts w:ascii="Arial" w:hAnsi="Arial" w:eastAsia="Arial" w:cs="Arial"/>
      <w:sz w:val="30"/>
      <w:szCs w:val="30"/>
    </w:rPr>
  </w:style>
  <w:style w:type="character" w:styleId="Heading4Char">
    <w:name w:val="Heading 4 Char"/>
    <w:basedOn w:val="DefaultParagraphFont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Heading5Char">
    <w:name w:val="Heading 5 Char"/>
    <w:basedOn w:val="DefaultParagraphFont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Heading6Char">
    <w:name w:val="Heading 6 Char"/>
    <w:basedOn w:val="DefaultParagraphFont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Heading7Char">
    <w:name w:val="Heading 7 Char"/>
    <w:basedOn w:val="DefaultParagraphFont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Heading8Char">
    <w:name w:val="Heading 8 Char"/>
    <w:basedOn w:val="DefaultParagraphFont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Heading9Char">
    <w:name w:val="Heading 9 Char"/>
    <w:basedOn w:val="DefaultParagraphFont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TitleChar">
    <w:name w:val="Title Char"/>
    <w:basedOn w:val="DefaultParagraphFont"/>
    <w:uiPriority w:val="10"/>
    <w:qFormat/>
    <w:rPr>
      <w:sz w:val="48"/>
      <w:szCs w:val="48"/>
    </w:rPr>
  </w:style>
  <w:style w:type="character" w:styleId="SubtitleChar">
    <w:name w:val="Subtitle Char"/>
    <w:basedOn w:val="DefaultParagraphFont"/>
    <w:uiPriority w:val="11"/>
    <w:qFormat/>
    <w:rPr>
      <w:sz w:val="24"/>
      <w:szCs w:val="24"/>
    </w:rPr>
  </w:style>
  <w:style w:type="character" w:styleId="QuoteChar">
    <w:name w:val="Quote Char"/>
    <w:uiPriority w:val="29"/>
    <w:qFormat/>
    <w:rPr>
      <w:i/>
    </w:rPr>
  </w:style>
  <w:style w:type="character" w:styleId="IntenseQuoteChar">
    <w:name w:val="Intense Quote Char"/>
    <w:uiPriority w:val="30"/>
    <w:qFormat/>
    <w:rPr>
      <w:i/>
    </w:rPr>
  </w:style>
  <w:style w:type="character" w:styleId="HeaderChar">
    <w:name w:val="Header Char"/>
    <w:basedOn w:val="DefaultParagraphFont"/>
    <w:uiPriority w:val="99"/>
    <w:qFormat/>
    <w:rPr/>
  </w:style>
  <w:style w:type="character" w:styleId="FooterChar">
    <w:name w:val="Footer Char"/>
    <w:basedOn w:val="DefaultParagraphFont"/>
    <w:uiPriority w:val="99"/>
    <w:qFormat/>
    <w:rPr/>
  </w:style>
  <w:style w:type="character" w:styleId="CaptionChar">
    <w:name w:val="Caption Char"/>
    <w:uiPriority w:val="99"/>
    <w:qFormat/>
    <w:rPr/>
  </w:style>
  <w:style w:type="character" w:styleId="FootnoteTextChar">
    <w:name w:val="Footnote Text Char"/>
    <w:uiPriority w:val="99"/>
    <w:qFormat/>
    <w:rPr>
      <w:sz w:val="18"/>
    </w:rPr>
  </w:style>
  <w:style w:type="character" w:styleId="Style5">
    <w:name w:val="Символ сноски"/>
    <w:uiPriority w:val="99"/>
    <w:unhideWhenUsed/>
    <w:qFormat/>
    <w:rPr>
      <w:vertAlign w:val="superscript"/>
    </w:rPr>
  </w:style>
  <w:style w:type="character" w:styleId="Style6">
    <w:name w:val="Footnote Reference"/>
    <w:rPr>
      <w:vertAlign w:val="superscript"/>
    </w:rPr>
  </w:style>
  <w:style w:type="character" w:styleId="EndnoteTextChar">
    <w:name w:val="Endnote Text Char"/>
    <w:uiPriority w:val="99"/>
    <w:qFormat/>
    <w:rPr>
      <w:sz w:val="20"/>
    </w:rPr>
  </w:style>
  <w:style w:type="character" w:styleId="Style7">
    <w:name w:val="Символ концевой сноски"/>
    <w:uiPriority w:val="99"/>
    <w:semiHidden/>
    <w:unhideWhenUsed/>
    <w:qFormat/>
    <w:rPr>
      <w:vertAlign w:val="superscript"/>
    </w:rPr>
  </w:style>
  <w:style w:type="character" w:styleId="Style8">
    <w:name w:val="Endnote Reference"/>
    <w:rPr>
      <w:vertAlign w:val="superscript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21" w:customStyle="1">
    <w:name w:val="Заголовок 2 Знак"/>
    <w:basedOn w:val="DefaultParagraphFont"/>
    <w:uiPriority w:val="9"/>
    <w:semiHidden/>
    <w:qFormat/>
    <w:rPr>
      <w:rFonts w:ascii="Cambria" w:hAnsi="Cambria" w:eastAsia="Arial" w:cs="Arial" w:asciiTheme="majorHAnsi" w:cstheme="majorBidi" w:eastAsiaTheme="majorEastAsia" w:hAnsiTheme="majorHAnsi"/>
      <w:b/>
      <w:bCs/>
      <w:color w:val="4F81BD" w:themeColor="accent1"/>
      <w:sz w:val="26"/>
      <w:szCs w:val="26"/>
    </w:rPr>
  </w:style>
  <w:style w:type="character" w:styleId="Style9" w:customStyle="1">
    <w:name w:val="Основной текст_"/>
    <w:basedOn w:val="DefaultParagraphFont"/>
    <w:qFormat/>
    <w:rPr>
      <w:rFonts w:ascii="Times New Roman" w:hAnsi="Times New Roman" w:eastAsia="Times New Roman" w:cs="Times New Roman"/>
      <w:sz w:val="27"/>
      <w:szCs w:val="27"/>
      <w:shd w:fill="FFFFFF" w:val="clear"/>
    </w:rPr>
  </w:style>
  <w:style w:type="character" w:styleId="-">
    <w:name w:val="Hyperlink"/>
    <w:basedOn w:val="DefaultParagraphFont"/>
    <w:uiPriority w:val="99"/>
    <w:semiHidden/>
    <w:unhideWhenUsed/>
    <w:rPr>
      <w:color w:val="0000FF"/>
      <w:u w:val="single"/>
    </w:rPr>
  </w:style>
  <w:style w:type="paragraph" w:styleId="Style10">
    <w:name w:val="Заголовок"/>
    <w:basedOn w:val="Normal"/>
    <w:next w:val="Style11"/>
    <w:qFormat/>
    <w:pPr>
      <w:keepNext w:val="true"/>
      <w:spacing w:before="240" w:after="120"/>
    </w:pPr>
    <w:rPr>
      <w:rFonts w:ascii="PT Astra Serif" w:hAnsi="PT Astra Serif" w:eastAsia="Tahoma" w:cs="Noto Sans Devanagari"/>
      <w:sz w:val="28"/>
      <w:szCs w:val="28"/>
    </w:rPr>
  </w:style>
  <w:style w:type="paragraph" w:styleId="Style11">
    <w:name w:val="Body Text"/>
    <w:basedOn w:val="Normal"/>
    <w:pPr>
      <w:spacing w:lineRule="auto" w:line="276" w:before="0" w:after="140"/>
    </w:pPr>
    <w:rPr/>
  </w:style>
  <w:style w:type="paragraph" w:styleId="Style12">
    <w:name w:val="List"/>
    <w:basedOn w:val="Style11"/>
    <w:pPr/>
    <w:rPr>
      <w:rFonts w:ascii="PT Astra Serif" w:hAnsi="PT Astra Serif" w:cs="Noto Sans Devanagari"/>
    </w:rPr>
  </w:style>
  <w:style w:type="paragraph" w:styleId="Style13">
    <w:name w:val="Caption"/>
    <w:basedOn w:val="Normal"/>
    <w:uiPriority w:val="35"/>
    <w:semiHidden/>
    <w:unhideWhenUsed/>
    <w:qFormat/>
    <w:pPr>
      <w:spacing w:lineRule="auto" w:line="276"/>
    </w:pPr>
    <w:rPr>
      <w:b/>
      <w:bCs/>
      <w:color w:val="4F81BD" w:themeColor="accent1"/>
      <w:sz w:val="18"/>
      <w:szCs w:val="18"/>
    </w:rPr>
  </w:style>
  <w:style w:type="paragraph" w:styleId="Style14">
    <w:name w:val="Указатель"/>
    <w:basedOn w:val="Normal"/>
    <w:qFormat/>
    <w:pPr>
      <w:suppressLineNumbers/>
    </w:pPr>
    <w:rPr>
      <w:rFonts w:ascii="PT Astra Serif" w:hAnsi="PT Astra Serif" w:cs="Noto Sans Devanagari"/>
    </w:rPr>
  </w:style>
  <w:style w:type="paragraph" w:styleId="ListParagraph">
    <w:name w:val="List Paragraph"/>
    <w:basedOn w:val="Normal"/>
    <w:uiPriority w:val="34"/>
    <w:qFormat/>
    <w:pPr>
      <w:spacing w:before="0" w:after="200"/>
      <w:ind w:left="720" w:hanging="0"/>
      <w:contextualSpacing/>
    </w:pPr>
    <w:rPr/>
  </w:style>
  <w:style w:type="paragraph" w:styleId="NoSpacing">
    <w:name w:val="No Spacing"/>
    <w:uiPriority w:val="1"/>
    <w:qFormat/>
    <w:pPr>
      <w:widowControl/>
      <w:bidi w:val="0"/>
      <w:spacing w:lineRule="auto" w:line="240" w:beforeAutospacing="0" w:before="0" w:afterAutospacing="0" w:after="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Style15">
    <w:name w:val="Title"/>
    <w:basedOn w:val="Normal"/>
    <w:uiPriority w:val="10"/>
    <w:qFormat/>
    <w:pPr>
      <w:spacing w:before="300" w:after="200"/>
      <w:contextualSpacing/>
    </w:pPr>
    <w:rPr>
      <w:sz w:val="48"/>
      <w:szCs w:val="48"/>
    </w:rPr>
  </w:style>
  <w:style w:type="paragraph" w:styleId="Style16">
    <w:name w:val="Subtitle"/>
    <w:basedOn w:val="Normal"/>
    <w:uiPriority w:val="11"/>
    <w:qFormat/>
    <w:pPr>
      <w:spacing w:before="200" w:after="200"/>
    </w:pPr>
    <w:rPr>
      <w:sz w:val="24"/>
      <w:szCs w:val="24"/>
    </w:rPr>
  </w:style>
  <w:style w:type="paragraph" w:styleId="Quote">
    <w:name w:val="Quote"/>
    <w:basedOn w:val="Normal"/>
    <w:uiPriority w:val="29"/>
    <w:qFormat/>
    <w:pPr>
      <w:ind w:left="720" w:right="720" w:hanging="0"/>
    </w:pPr>
    <w:rPr>
      <w:i/>
    </w:rPr>
  </w:style>
  <w:style w:type="paragraph" w:styleId="IntenseQuote">
    <w:name w:val="Intense Quote"/>
    <w:basedOn w:val="Normal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spacing w:before="0" w:after="200"/>
      <w:ind w:left="720" w:right="720" w:hanging="0"/>
    </w:pPr>
    <w:rPr>
      <w:i/>
    </w:rPr>
  </w:style>
  <w:style w:type="paragraph" w:styleId="Style17">
    <w:name w:val="Колонтитул"/>
    <w:basedOn w:val="Normal"/>
    <w:qFormat/>
    <w:pPr/>
    <w:rPr/>
  </w:style>
  <w:style w:type="paragraph" w:styleId="Style18">
    <w:name w:val="Header"/>
    <w:basedOn w:val="Normal"/>
    <w:uiPriority w:val="99"/>
    <w:unhideWhenUsed/>
    <w:pPr>
      <w:tabs>
        <w:tab w:val="clear" w:pos="708"/>
        <w:tab w:val="center" w:pos="7143" w:leader="none"/>
        <w:tab w:val="right" w:pos="14287" w:leader="none"/>
      </w:tabs>
      <w:spacing w:lineRule="auto" w:line="240" w:before="0" w:after="0"/>
    </w:pPr>
    <w:rPr/>
  </w:style>
  <w:style w:type="paragraph" w:styleId="Style19">
    <w:name w:val="Footer"/>
    <w:basedOn w:val="Normal"/>
    <w:uiPriority w:val="99"/>
    <w:unhideWhenUsed/>
    <w:pPr>
      <w:tabs>
        <w:tab w:val="clear" w:pos="708"/>
        <w:tab w:val="center" w:pos="7143" w:leader="none"/>
        <w:tab w:val="right" w:pos="14287" w:leader="none"/>
      </w:tabs>
      <w:spacing w:lineRule="auto" w:line="240" w:before="0" w:after="0"/>
    </w:pPr>
    <w:rPr/>
  </w:style>
  <w:style w:type="paragraph" w:styleId="Style20">
    <w:name w:val="Footnote Text"/>
    <w:basedOn w:val="Normal"/>
    <w:uiPriority w:val="99"/>
    <w:semiHidden/>
    <w:unhideWhenUsed/>
    <w:pPr>
      <w:spacing w:lineRule="auto" w:line="240" w:before="0" w:after="40"/>
    </w:pPr>
    <w:rPr>
      <w:sz w:val="18"/>
    </w:rPr>
  </w:style>
  <w:style w:type="paragraph" w:styleId="Style21">
    <w:name w:val="Endnote Text"/>
    <w:basedOn w:val="Normal"/>
    <w:uiPriority w:val="99"/>
    <w:semiHidden/>
    <w:unhideWhenUsed/>
    <w:pPr>
      <w:spacing w:lineRule="auto" w:line="240" w:before="0" w:after="0"/>
    </w:pPr>
    <w:rPr>
      <w:sz w:val="20"/>
    </w:rPr>
  </w:style>
  <w:style w:type="paragraph" w:styleId="11">
    <w:name w:val="TOC 1"/>
    <w:basedOn w:val="Normal"/>
    <w:uiPriority w:val="39"/>
    <w:unhideWhenUsed/>
    <w:pPr>
      <w:spacing w:before="0" w:after="57"/>
      <w:ind w:left="0" w:right="0" w:hanging="0"/>
    </w:pPr>
    <w:rPr/>
  </w:style>
  <w:style w:type="paragraph" w:styleId="22">
    <w:name w:val="TOC 2"/>
    <w:basedOn w:val="Normal"/>
    <w:uiPriority w:val="39"/>
    <w:unhideWhenUsed/>
    <w:pPr>
      <w:spacing w:before="0" w:after="57"/>
      <w:ind w:left="283" w:right="0" w:hanging="0"/>
    </w:pPr>
    <w:rPr/>
  </w:style>
  <w:style w:type="paragraph" w:styleId="31">
    <w:name w:val="TOC 3"/>
    <w:basedOn w:val="Normal"/>
    <w:uiPriority w:val="39"/>
    <w:unhideWhenUsed/>
    <w:pPr>
      <w:spacing w:before="0" w:after="57"/>
      <w:ind w:left="567" w:right="0" w:hanging="0"/>
    </w:pPr>
    <w:rPr/>
  </w:style>
  <w:style w:type="paragraph" w:styleId="41">
    <w:name w:val="TOC 4"/>
    <w:basedOn w:val="Normal"/>
    <w:uiPriority w:val="39"/>
    <w:unhideWhenUsed/>
    <w:pPr>
      <w:spacing w:before="0" w:after="57"/>
      <w:ind w:left="850" w:right="0" w:hanging="0"/>
    </w:pPr>
    <w:rPr/>
  </w:style>
  <w:style w:type="paragraph" w:styleId="51">
    <w:name w:val="TOC 5"/>
    <w:basedOn w:val="Normal"/>
    <w:uiPriority w:val="39"/>
    <w:unhideWhenUsed/>
    <w:pPr>
      <w:spacing w:before="0" w:after="57"/>
      <w:ind w:left="1134" w:right="0" w:hanging="0"/>
    </w:pPr>
    <w:rPr/>
  </w:style>
  <w:style w:type="paragraph" w:styleId="61">
    <w:name w:val="TOC 6"/>
    <w:basedOn w:val="Normal"/>
    <w:uiPriority w:val="39"/>
    <w:unhideWhenUsed/>
    <w:pPr>
      <w:spacing w:before="0" w:after="57"/>
      <w:ind w:left="1417" w:right="0" w:hanging="0"/>
    </w:pPr>
    <w:rPr/>
  </w:style>
  <w:style w:type="paragraph" w:styleId="71">
    <w:name w:val="TOC 7"/>
    <w:basedOn w:val="Normal"/>
    <w:uiPriority w:val="39"/>
    <w:unhideWhenUsed/>
    <w:pPr>
      <w:spacing w:before="0" w:after="57"/>
      <w:ind w:left="1701" w:right="0" w:hanging="0"/>
    </w:pPr>
    <w:rPr/>
  </w:style>
  <w:style w:type="paragraph" w:styleId="81">
    <w:name w:val="TOC 8"/>
    <w:basedOn w:val="Normal"/>
    <w:uiPriority w:val="39"/>
    <w:unhideWhenUsed/>
    <w:pPr>
      <w:spacing w:before="0" w:after="57"/>
      <w:ind w:left="1984" w:right="0" w:hanging="0"/>
    </w:pPr>
    <w:rPr/>
  </w:style>
  <w:style w:type="paragraph" w:styleId="91">
    <w:name w:val="TOC 9"/>
    <w:basedOn w:val="Normal"/>
    <w:uiPriority w:val="39"/>
    <w:unhideWhenUsed/>
    <w:pPr>
      <w:spacing w:before="0" w:after="57"/>
      <w:ind w:left="2268" w:right="0" w:hanging="0"/>
    </w:pPr>
    <w:rPr/>
  </w:style>
  <w:style w:type="paragraph" w:styleId="Style22">
    <w:name w:val="Index Heading"/>
    <w:basedOn w:val="Style10"/>
    <w:pPr/>
    <w:rPr/>
  </w:style>
  <w:style w:type="paragraph" w:styleId="Style23">
    <w:name w:val="TOC Heading"/>
    <w:uiPriority w:val="39"/>
    <w:unhideWhenUsed/>
    <w:pPr>
      <w:widowControl/>
      <w:bidi w:val="0"/>
      <w:spacing w:lineRule="auto" w:line="276" w:beforeAutospacing="0" w:before="0" w:afterAutospacing="0" w:after="20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Tableoffigures">
    <w:name w:val="table of figures"/>
    <w:basedOn w:val="Normal"/>
    <w:uiPriority w:val="99"/>
    <w:unhideWhenUsed/>
    <w:qFormat/>
    <w:pPr>
      <w:spacing w:before="0" w:afterAutospacing="0" w:after="0"/>
    </w:pPr>
    <w:rPr/>
  </w:style>
  <w:style w:type="paragraph" w:styleId="72" w:customStyle="1">
    <w:name w:val="Основной текст7"/>
    <w:basedOn w:val="Normal"/>
    <w:qFormat/>
    <w:pPr>
      <w:shd w:val="clear" w:color="auto" w:fill="FFFFFF"/>
      <w:spacing w:lineRule="exact" w:line="341" w:before="0" w:after="300"/>
      <w:jc w:val="center"/>
    </w:pPr>
    <w:rPr>
      <w:rFonts w:ascii="Times New Roman" w:hAnsi="Times New Roman" w:eastAsia="Times New Roman" w:cs="Times New Roman"/>
      <w:sz w:val="27"/>
      <w:szCs w:val="27"/>
    </w:rPr>
  </w:style>
  <w:style w:type="paragraph" w:styleId="Standard" w:customStyle="1">
    <w:name w:val="Standard"/>
    <w:qFormat/>
    <w:pPr>
      <w:keepNext w:val="false"/>
      <w:keepLines w:val="false"/>
      <w:pageBreakBefore w:val="false"/>
      <w:widowControl w:val="false"/>
      <w:pBdr/>
      <w:shd w:val="nil" w:color="000000"/>
      <w:bidi w:val="0"/>
      <w:spacing w:lineRule="auto" w:line="240" w:beforeAutospacing="0" w:before="0" w:afterAutospacing="0" w:after="0"/>
      <w:ind w:left="0" w:right="0" w:hanging="0"/>
      <w:jc w:val="left"/>
    </w:pPr>
    <w:rPr>
      <w:rFonts w:ascii="Arial" w:hAnsi="Arial" w:eastAsia="Andale Sans UI" w:cs="Arial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auto"/>
      <w:spacing w:val="0"/>
      <w:kern w:val="0"/>
      <w:position w:val="0"/>
      <w:sz w:val="24"/>
      <w:sz w:val="24"/>
      <w:szCs w:val="24"/>
      <w:u w:val="none"/>
      <w:vertAlign w:val="baseline"/>
      <w:lang w:val="ru-RU" w:eastAsia="zh-CN" w:bidi="hi-IN"/>
      <w14:ligatures w14:val="none"/>
    </w:rPr>
  </w:style>
  <w:style w:type="numbering" w:styleId="NoList" w:default="1">
    <w:name w:val="No List"/>
    <w:uiPriority w:val="99"/>
    <w:semiHidden/>
    <w:unhideWhenUsed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hyperlink" Target="https://login.consultant.ru/link/?req=doc&amp;base=LAW&amp;n=471068&amp;dst=100053" TargetMode="External"/><Relationship Id="rId4" Type="http://schemas.openxmlformats.org/officeDocument/2006/relationships/hyperlink" Target="https://login.consultant.ru/link/?req=doc&amp;base=LAW&amp;n=481366" TargetMode="External"/><Relationship Id="rId5" Type="http://schemas.openxmlformats.org/officeDocument/2006/relationships/image" Target="media/image2.png"/><Relationship Id="rId6" Type="http://schemas.openxmlformats.org/officeDocument/2006/relationships/hyperlink" Target="mailto:22press_rosreestr@mail.ru" TargetMode="External"/><Relationship Id="rId7" Type="http://schemas.openxmlformats.org/officeDocument/2006/relationships/hyperlink" Target="http://www.rosreestr.gov.ru/" TargetMode="External"/><Relationship Id="rId8" Type="http://schemas.openxmlformats.org/officeDocument/2006/relationships/hyperlink" Target="https://dzen.ru/id/6392ad9bbc8b8d2fd42961a7" TargetMode="External"/><Relationship Id="rId9" Type="http://schemas.openxmlformats.org/officeDocument/2006/relationships/hyperlink" Target="https://vk.com/rosreestr_altaiskii_krai" TargetMode="External"/><Relationship Id="rId10" Type="http://schemas.openxmlformats.org/officeDocument/2006/relationships/hyperlink" Target="https://ok.ru/rosreestr22alt.krai" TargetMode="External"/><Relationship Id="rId11" Type="http://schemas.openxmlformats.org/officeDocument/2006/relationships/fontTable" Target="fontTable.xml"/><Relationship Id="rId12" Type="http://schemas.openxmlformats.org/officeDocument/2006/relationships/settings" Target="settings.xml"/><Relationship Id="rId13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Application>LibreOffice/7.5.6.2$Linux_X86_64 LibreOffice_project/50$Build-2</Application>
  <AppVersion>15.0000</AppVersion>
  <Pages>3</Pages>
  <Words>594</Words>
  <Characters>5064</Characters>
  <CharactersWithSpaces>5731</CharactersWithSpaces>
  <Paragraphs>27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2018-10-25T08:02:00Z</dcterms:created>
  <dc:creator>Докукина Людмила Геннадьевна</dc:creator>
  <dc:description/>
  <dc:language>ru-RU</dc:language>
  <cp:lastModifiedBy/>
  <dcterms:modified xsi:type="dcterms:W3CDTF">2025-08-12T15:04:39Z</dcterms:modified>
  <cp:revision>21</cp:revision>
  <dc:subject/>
  <dc:title/>
</cp:coreProperties>
</file>